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9" w:rsidRDefault="00472946" w:rsidP="00472946">
      <w:pPr>
        <w:ind w:left="-284"/>
        <w:rPr>
          <w:noProof/>
          <w:sz w:val="16"/>
          <w:szCs w:val="16"/>
          <w:lang w:eastAsia="pl-PL"/>
        </w:rPr>
      </w:pPr>
      <w:r>
        <w:rPr>
          <w:noProof/>
          <w:lang w:eastAsia="pl-PL"/>
        </w:rPr>
        <w:t xml:space="preserve">                                 </w:t>
      </w:r>
      <w:r w:rsidR="005D07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3687F8" wp14:editId="6B0B349F">
                <wp:simplePos x="0" y="0"/>
                <wp:positionH relativeFrom="column">
                  <wp:posOffset>-213995</wp:posOffset>
                </wp:positionH>
                <wp:positionV relativeFrom="paragraph">
                  <wp:posOffset>12065</wp:posOffset>
                </wp:positionV>
                <wp:extent cx="6124575" cy="0"/>
                <wp:effectExtent l="5080" t="12065" r="13970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6.85pt;margin-top:.95pt;width:48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" strokecolor="#e36c0a"/>
            </w:pict>
          </mc:Fallback>
        </mc:AlternateContent>
      </w:r>
      <w:r>
        <w:rPr>
          <w:noProof/>
          <w:lang w:eastAsia="pl-PL"/>
        </w:rPr>
        <w:t xml:space="preserve">                        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946">
        <w:rPr>
          <w:rFonts w:ascii="Times New Roman" w:hAnsi="Times New Roman"/>
          <w:b/>
          <w:sz w:val="28"/>
          <w:szCs w:val="28"/>
        </w:rPr>
        <w:t>Aktywna działalność Specjalistycznego Centrum Wspierania Edukacji Włączającej SCWEW w kolejnym IV etapie pracy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Times New Roman" w:hAnsi="Times New Roman"/>
          <w:sz w:val="24"/>
          <w:szCs w:val="24"/>
        </w:rPr>
        <w:t xml:space="preserve">      </w:t>
      </w:r>
      <w:r w:rsidRPr="00472946">
        <w:t xml:space="preserve">    </w:t>
      </w:r>
      <w:r w:rsidRPr="00472946">
        <w:rPr>
          <w:rFonts w:ascii="Bookman Old Style" w:hAnsi="Bookman Old Style"/>
          <w:sz w:val="24"/>
          <w:szCs w:val="24"/>
          <w:lang w:eastAsia="pl-PL"/>
        </w:rPr>
        <w:t xml:space="preserve">Już od ponad pół roku </w:t>
      </w:r>
      <w:r w:rsidRPr="00472946">
        <w:rPr>
          <w:rFonts w:ascii="Bookman Old Style" w:hAnsi="Bookman Old Style"/>
          <w:b/>
          <w:sz w:val="24"/>
          <w:szCs w:val="24"/>
          <w:lang w:eastAsia="pl-PL"/>
        </w:rPr>
        <w:t>SCWEW</w:t>
      </w:r>
      <w:r w:rsidRPr="00472946">
        <w:rPr>
          <w:rFonts w:ascii="Bookman Old Style" w:hAnsi="Bookman Old Style"/>
          <w:sz w:val="24"/>
          <w:szCs w:val="24"/>
          <w:lang w:eastAsia="pl-PL"/>
        </w:rPr>
        <w:t xml:space="preserve"> zajmuje się udzielaniem wsparcia przedszkolom i szkołom ogólnodostępnym w zakresie doskonalenia kompetencji kadry, zapewnienia uczniom o specjalnych potrzebach edukacyjnych, możliwości pełnego rozwoju na każdym etapie kształcenia.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 xml:space="preserve">        Zespół ekspertów i specjalistów SCWEW wykorzystuje w pracy terapeutycznej zanalizowane diagnozy oczekiwań poszczególnych placówek biorących udział w projekcie, a także wspiera bieżące przypadki i zaistniałe potrzeby, często wymagające nagłej pomocy. Comiesięczny harmonogram działalności zawiera cały zakres zaplanowanych wydarzeń w postaci :</w:t>
      </w:r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>Rady szkoleniowe w placówkach objętych projektem</w:t>
      </w:r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>Zajęcia modelowe</w:t>
      </w:r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>Bezpośrednie wsparcie specjalistyczne dla dzieci, uczniów i rodziców</w:t>
      </w:r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>Konsultacje dla dyrektorów, nauczycieli i rodziców</w:t>
      </w:r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 xml:space="preserve">Obserwacje i </w:t>
      </w:r>
      <w:proofErr w:type="spellStart"/>
      <w:r w:rsidRPr="00472946">
        <w:rPr>
          <w:rFonts w:ascii="Bookman Old Style" w:hAnsi="Bookman Old Style"/>
          <w:sz w:val="24"/>
          <w:szCs w:val="24"/>
        </w:rPr>
        <w:t>superwizje</w:t>
      </w:r>
      <w:proofErr w:type="spellEnd"/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>Szkolenia dla nauczycieli</w:t>
      </w:r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>Sieć współpracy i samokształcenia</w:t>
      </w:r>
    </w:p>
    <w:p w:rsidR="00472946" w:rsidRPr="00472946" w:rsidRDefault="00472946" w:rsidP="00472946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>Systematyczne doposażanie i wypożyczanie specjalistycznego sprzętu i pomocy dydaktycznych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 xml:space="preserve">         Zdecydowanie największym jednak zadaniem do realizacji przez SCWEW w Bydgoszczy, w obecnie realizowanym etapie działalności było zorganizowanie </w:t>
      </w:r>
      <w:r w:rsidRPr="00472946">
        <w:rPr>
          <w:rFonts w:ascii="Bookman Old Style" w:hAnsi="Bookman Old Style"/>
          <w:b/>
          <w:sz w:val="24"/>
          <w:szCs w:val="24"/>
        </w:rPr>
        <w:t xml:space="preserve">19 marca br.  </w:t>
      </w:r>
      <w:r w:rsidRPr="00472946">
        <w:rPr>
          <w:rFonts w:ascii="Bookman Old Style" w:hAnsi="Bookman Old Style"/>
          <w:sz w:val="24"/>
          <w:szCs w:val="24"/>
        </w:rPr>
        <w:t>ogólnopolskiej konferencji dotyczącej wdrażania edukacji włączającej w placówkach ogólnodostępnych</w:t>
      </w:r>
      <w:r w:rsidRPr="00472946">
        <w:rPr>
          <w:rFonts w:ascii="Bookman Old Style" w:hAnsi="Bookman Old Style"/>
          <w:i/>
          <w:sz w:val="24"/>
          <w:szCs w:val="24"/>
        </w:rPr>
        <w:t xml:space="preserve"> </w:t>
      </w:r>
      <w:r w:rsidRPr="00472946">
        <w:rPr>
          <w:rFonts w:ascii="Bookman Old Style" w:hAnsi="Bookman Old Style"/>
          <w:b/>
          <w:i/>
          <w:sz w:val="24"/>
          <w:szCs w:val="24"/>
        </w:rPr>
        <w:t>„</w:t>
      </w:r>
      <w:r w:rsidRPr="00472946">
        <w:rPr>
          <w:rFonts w:ascii="Bookman Old Style" w:hAnsi="Bookman Old Style"/>
          <w:b/>
          <w:sz w:val="24"/>
          <w:szCs w:val="24"/>
        </w:rPr>
        <w:t>Szkoła równych szans, dla wszystkich”</w:t>
      </w:r>
      <w:r w:rsidRPr="00472946">
        <w:rPr>
          <w:rFonts w:ascii="Bookman Old Style" w:hAnsi="Bookman Old Style"/>
          <w:sz w:val="24"/>
          <w:szCs w:val="24"/>
        </w:rPr>
        <w:t>.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i/>
          <w:sz w:val="24"/>
          <w:szCs w:val="24"/>
        </w:rPr>
        <w:t xml:space="preserve">         </w:t>
      </w:r>
      <w:r w:rsidRPr="00472946">
        <w:rPr>
          <w:rFonts w:ascii="Bookman Old Style" w:hAnsi="Bookman Old Style"/>
          <w:sz w:val="24"/>
          <w:szCs w:val="24"/>
        </w:rPr>
        <w:t>W pierwszej części Konferencji, prelegenci przybliżyli tematykę edukacji włączającej zarówno w aspekcie lokalnym, jak i ogólnopolskim.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 xml:space="preserve">         W drugiej części dowiedzieliśmy się jak nowy model edukacji kształtuje się na Litwie oraz wzięliśmy udział w debacie, w której o swoich doświadczeniach z edukacją włączającą opowiedzieli: dyrektor szkoły, nauczyciel i rodzic.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 xml:space="preserve">         Wreszcie w III części zagłębiliśmy się w  zasobach i możliwościach szkoły ogólnodostępnej dla uczniów z wybranymi specjalnymi potrzebami edukacyjnymi : autyzm, zaburzenia depresyjne i z dysfunkcją wzroku.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2946">
        <w:rPr>
          <w:rFonts w:ascii="Bookman Old Style" w:hAnsi="Bookman Old Style"/>
          <w:sz w:val="24"/>
          <w:szCs w:val="24"/>
        </w:rPr>
        <w:t xml:space="preserve">          </w:t>
      </w:r>
      <w:r w:rsidRPr="00472946">
        <w:rPr>
          <w:rFonts w:ascii="Bookman Old Style" w:hAnsi="Bookman Old Style"/>
          <w:b/>
          <w:sz w:val="24"/>
          <w:szCs w:val="24"/>
        </w:rPr>
        <w:t xml:space="preserve">O ogromnym zainteresowaniu i atrakcyjności Konferencji niech świadczy fakt pełnej, </w:t>
      </w:r>
      <w:r>
        <w:rPr>
          <w:rFonts w:ascii="Bookman Old Style" w:hAnsi="Bookman Old Style"/>
          <w:b/>
          <w:sz w:val="24"/>
          <w:szCs w:val="24"/>
        </w:rPr>
        <w:t xml:space="preserve">50 osobowej sali konferencyjnej KPSW w Bydgoszczy </w:t>
      </w:r>
      <w:r w:rsidRPr="00472946">
        <w:rPr>
          <w:rFonts w:ascii="Bookman Old Style" w:hAnsi="Bookman Old Style"/>
          <w:b/>
          <w:sz w:val="24"/>
          <w:szCs w:val="24"/>
        </w:rPr>
        <w:t xml:space="preserve">oraz średnio ok. 180 gości on-line. 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472946">
        <w:rPr>
          <w:rFonts w:ascii="Bookman Old Style" w:hAnsi="Bookman Old Style"/>
          <w:sz w:val="24"/>
          <w:szCs w:val="24"/>
        </w:rPr>
        <w:t xml:space="preserve">          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>Natomiast</w:t>
      </w:r>
      <w:r w:rsidRPr="00472946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  8 czerwca 2022 </w:t>
      </w: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 xml:space="preserve"> planujemy w ramach Kampanii Społecznej zorganizowanie dużej imprezy plenerowej: </w:t>
      </w:r>
      <w:r w:rsidRPr="00472946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Miejski event </w:t>
      </w:r>
      <w:proofErr w:type="spellStart"/>
      <w:r w:rsidRPr="00472946">
        <w:rPr>
          <w:rFonts w:ascii="Bookman Old Style" w:eastAsia="Times New Roman" w:hAnsi="Bookman Old Style"/>
          <w:b/>
          <w:sz w:val="24"/>
          <w:szCs w:val="24"/>
          <w:lang w:eastAsia="pl-PL"/>
        </w:rPr>
        <w:t>rekreacyjno</w:t>
      </w:r>
      <w:proofErr w:type="spellEnd"/>
      <w:r w:rsidRPr="00472946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 – sportowy w ramach edukacji włączającej</w:t>
      </w:r>
      <w:r w:rsidRPr="00472946">
        <w:rPr>
          <w:rFonts w:ascii="Bookman Old Style" w:eastAsia="Times New Roman" w:hAnsi="Bookman Old Style"/>
          <w:b/>
          <w:i/>
          <w:sz w:val="24"/>
          <w:szCs w:val="24"/>
          <w:lang w:eastAsia="pl-PL"/>
        </w:rPr>
        <w:t xml:space="preserve"> „</w:t>
      </w:r>
      <w:proofErr w:type="spellStart"/>
      <w:r w:rsidRPr="00472946">
        <w:rPr>
          <w:rFonts w:ascii="Bookman Old Style" w:eastAsia="Times New Roman" w:hAnsi="Bookman Old Style"/>
          <w:b/>
          <w:i/>
          <w:sz w:val="24"/>
          <w:szCs w:val="24"/>
          <w:lang w:eastAsia="pl-PL"/>
        </w:rPr>
        <w:t>Gorillas</w:t>
      </w:r>
      <w:proofErr w:type="spellEnd"/>
      <w:r w:rsidRPr="00472946">
        <w:rPr>
          <w:rFonts w:ascii="Bookman Old Style" w:eastAsia="Times New Roman" w:hAnsi="Bookman Old Style"/>
          <w:b/>
          <w:i/>
          <w:sz w:val="24"/>
          <w:szCs w:val="24"/>
          <w:lang w:eastAsia="pl-PL"/>
        </w:rPr>
        <w:t xml:space="preserve"> 2022” </w:t>
      </w: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 xml:space="preserve">z udziałem ponad 10 bydgoskich placówek oświatowych. Celem przedsięwzięcia jest nagłośnienie i rozpropagowanie idei edukacji włączającej w Bydgoszczy, a szczególnie w bydgoskich szkołach i przedszkolach ogólnodostępnych. Wartością dodaną, a zarazem innowacją będzie </w:t>
      </w: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lastRenderedPageBreak/>
        <w:t xml:space="preserve">zintegrowanie w jednej imprezie placówek masowych i specjalnych – oprócz placówek ogólnodostępnych: 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Przedszkole nr 11, 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Przedszkole nr 20, 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Szkoła Podstawowa nr 10, 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Szkoła Podstawowa nr 27, 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Szkoła Podstawowa nr 66, 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>Technikum nr 4 w Zespole Szkół Chemicznych,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>Branżowa Szkoła I stopnia nr 5 w Zespole Szkół Drzewnych,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>VII Liceum Ogólnokształcące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>uczestniczyć będą także :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Specjalny Ośrodek </w:t>
      </w:r>
      <w:proofErr w:type="spellStart"/>
      <w:r w:rsidRPr="00472946">
        <w:rPr>
          <w:rFonts w:ascii="Bookman Old Style" w:hAnsi="Bookman Old Style"/>
          <w:b/>
          <w:sz w:val="24"/>
          <w:szCs w:val="24"/>
        </w:rPr>
        <w:t>Szkolno</w:t>
      </w:r>
      <w:proofErr w:type="spellEnd"/>
      <w:r w:rsidRPr="00472946">
        <w:rPr>
          <w:rFonts w:ascii="Bookman Old Style" w:hAnsi="Bookman Old Style"/>
          <w:b/>
          <w:sz w:val="24"/>
          <w:szCs w:val="24"/>
        </w:rPr>
        <w:t xml:space="preserve"> – Wychowawczy nr 3 w Bydgoszczy dla Dzieci i Młodzieży z Niepełnosprawnością Intelektualną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Kuj – Pom  Specjalny Ośrodek </w:t>
      </w:r>
      <w:proofErr w:type="spellStart"/>
      <w:r w:rsidRPr="00472946">
        <w:rPr>
          <w:rFonts w:ascii="Bookman Old Style" w:hAnsi="Bookman Old Style"/>
          <w:b/>
          <w:sz w:val="24"/>
          <w:szCs w:val="24"/>
        </w:rPr>
        <w:t>Szkolno</w:t>
      </w:r>
      <w:proofErr w:type="spellEnd"/>
      <w:r w:rsidRPr="00472946">
        <w:rPr>
          <w:rFonts w:ascii="Bookman Old Style" w:hAnsi="Bookman Old Style"/>
          <w:b/>
          <w:sz w:val="24"/>
          <w:szCs w:val="24"/>
        </w:rPr>
        <w:t xml:space="preserve"> – Wychowawczy nr 1</w:t>
      </w:r>
      <w:r w:rsidRPr="00472946">
        <w:rPr>
          <w:rFonts w:ascii="Bookman Old Style" w:hAnsi="Bookman Old Style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472946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dla Dzieci i Młodzieży Słabo Widzącej i Niewidomej</w:t>
      </w:r>
      <w:r w:rsidRPr="00472946">
        <w:rPr>
          <w:rFonts w:ascii="Bookman Old Style" w:hAnsi="Bookman Old Style"/>
          <w:b/>
          <w:sz w:val="24"/>
          <w:szCs w:val="24"/>
        </w:rPr>
        <w:t xml:space="preserve"> w Bydgoszczy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 xml:space="preserve">Kuj – Pom  Specjalny Ośrodek </w:t>
      </w:r>
      <w:proofErr w:type="spellStart"/>
      <w:r w:rsidRPr="00472946">
        <w:rPr>
          <w:rFonts w:ascii="Bookman Old Style" w:hAnsi="Bookman Old Style"/>
          <w:b/>
          <w:sz w:val="24"/>
          <w:szCs w:val="24"/>
        </w:rPr>
        <w:t>Szkolno</w:t>
      </w:r>
      <w:proofErr w:type="spellEnd"/>
      <w:r w:rsidRPr="00472946">
        <w:rPr>
          <w:rFonts w:ascii="Bookman Old Style" w:hAnsi="Bookman Old Style"/>
          <w:b/>
          <w:sz w:val="24"/>
          <w:szCs w:val="24"/>
        </w:rPr>
        <w:t xml:space="preserve"> – Wychowawczy nr 2</w:t>
      </w:r>
      <w:r w:rsidRPr="00472946">
        <w:rPr>
          <w:rFonts w:ascii="Bookman Old Style" w:hAnsi="Bookman Old Style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Pr="00472946">
        <w:rPr>
          <w:rFonts w:ascii="Bookman Old Style" w:hAnsi="Bookman Old Style"/>
          <w:b/>
          <w:color w:val="202124"/>
          <w:sz w:val="24"/>
          <w:szCs w:val="24"/>
          <w:shd w:val="clear" w:color="auto" w:fill="FFFFFF"/>
        </w:rPr>
        <w:t>dla Dzieci i Młodzieży Słabosłyszącej i Niesłyszącej</w:t>
      </w:r>
      <w:r w:rsidRPr="00472946">
        <w:rPr>
          <w:rFonts w:ascii="Bookman Old Style" w:hAnsi="Bookman Old Style"/>
          <w:b/>
          <w:sz w:val="24"/>
          <w:szCs w:val="24"/>
        </w:rPr>
        <w:t xml:space="preserve"> w Bydgoszczy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>Zespół Szkół nr 30 w Bydgoszczy</w:t>
      </w:r>
    </w:p>
    <w:p w:rsidR="00472946" w:rsidRPr="00472946" w:rsidRDefault="00472946" w:rsidP="0047294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2946">
        <w:rPr>
          <w:rFonts w:ascii="Bookman Old Style" w:hAnsi="Bookman Old Style"/>
          <w:b/>
          <w:sz w:val="24"/>
          <w:szCs w:val="24"/>
        </w:rPr>
        <w:t>Zespół Szkół nr 31 w Bydgoszczy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Event odbędzie się na terenie </w:t>
      </w:r>
      <w:r w:rsidRPr="00472946">
        <w:rPr>
          <w:rFonts w:ascii="Bookman Old Style" w:eastAsia="Times New Roman" w:hAnsi="Bookman Old Style"/>
          <w:b/>
          <w:i/>
          <w:sz w:val="24"/>
          <w:szCs w:val="24"/>
          <w:lang w:eastAsia="pl-PL"/>
        </w:rPr>
        <w:t>SOSW nr 3 i SP nr 10</w:t>
      </w: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 xml:space="preserve">, na 10 specjalnie przygotowanych stanowiskach, gdzie oprócz walorów sprawnościowych, trzeba będzie jeszcze sprostać zadaniom z wyłączeniem zmysłu wzroku i słuchu. Ponadto konkurencje zakładają także jednoczesny, zunifikowany udział uczniów z niepełnosprawnością intelektualną z uczniami w normie intelektualnej. </w:t>
      </w:r>
      <w:r w:rsidRPr="00472946">
        <w:rPr>
          <w:rFonts w:ascii="Bookman Old Style" w:eastAsia="Times New Roman" w:hAnsi="Bookman Old Style"/>
          <w:sz w:val="24"/>
          <w:szCs w:val="24"/>
          <w:u w:val="single"/>
          <w:lang w:eastAsia="pl-PL"/>
        </w:rPr>
        <w:t>Zakładamy udział ponad 100 uczestników</w:t>
      </w: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>, którzy będą rywalizować i  odnosić sukcesy w konfrontacji zespołowej, w każdym z 10 przygotowanych zadań. Natomiast część uczniów szkół średnich podejmie się roli wolontariusza na evencie.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472946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Informacją o wydarzeniu obejmiemy UM Bydgoszczy, Kuratorium Oświaty, Radę Osiedla, instytucje partnerskie (MOEN, PPP 1, PPP 2), Prasę, Radio i Telewizję.</w:t>
      </w:r>
    </w:p>
    <w:p w:rsid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i/>
          <w:lang w:eastAsia="pl-PL"/>
        </w:rPr>
      </w:pPr>
      <w:r w:rsidRPr="00472946">
        <w:rPr>
          <w:rFonts w:ascii="Bookman Old Style" w:eastAsia="Times New Roman" w:hAnsi="Bookman Old Style"/>
          <w:i/>
          <w:lang w:eastAsia="pl-PL"/>
        </w:rPr>
        <w:t>Krzysztof  Nowaczyk</w:t>
      </w:r>
    </w:p>
    <w:p w:rsidR="00472946" w:rsidRPr="00472946" w:rsidRDefault="00472946" w:rsidP="00472946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472946">
        <w:rPr>
          <w:rFonts w:ascii="Bookman Old Style" w:eastAsia="Times New Roman" w:hAnsi="Bookman Old Style"/>
          <w:lang w:eastAsia="pl-PL"/>
        </w:rPr>
        <w:t>SCWEW Bydgoszcz</w:t>
      </w:r>
      <w:r>
        <w:rPr>
          <w:rFonts w:ascii="Bookman Old Style" w:eastAsia="Times New Roman" w:hAnsi="Bookman Old Style"/>
          <w:lang w:eastAsia="pl-PL"/>
        </w:rPr>
        <w:t xml:space="preserve">                                                        </w:t>
      </w:r>
      <w:bookmarkStart w:id="0" w:name="_GoBack"/>
      <w:bookmarkEnd w:id="0"/>
      <w:proofErr w:type="spellStart"/>
      <w:r>
        <w:rPr>
          <w:rFonts w:ascii="Bookman Old Style" w:eastAsia="Times New Roman" w:hAnsi="Bookman Old Style"/>
          <w:lang w:eastAsia="pl-PL"/>
        </w:rPr>
        <w:t>Bydgoszcz</w:t>
      </w:r>
      <w:proofErr w:type="spellEnd"/>
      <w:r>
        <w:rPr>
          <w:rFonts w:ascii="Bookman Old Style" w:eastAsia="Times New Roman" w:hAnsi="Bookman Old Style"/>
          <w:lang w:eastAsia="pl-PL"/>
        </w:rPr>
        <w:t>, 25.04.2022r.</w:t>
      </w:r>
    </w:p>
    <w:p w:rsidR="00472946" w:rsidRPr="00472946" w:rsidRDefault="00472946" w:rsidP="00472946">
      <w:pPr>
        <w:ind w:left="-284"/>
        <w:rPr>
          <w:noProof/>
          <w:sz w:val="16"/>
          <w:szCs w:val="16"/>
          <w:lang w:eastAsia="pl-PL"/>
        </w:rPr>
      </w:pPr>
    </w:p>
    <w:p w:rsidR="000A5A6C" w:rsidRDefault="00D50B0D" w:rsidP="000A5A6C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E04" w:rsidRDefault="004C737C" w:rsidP="00586E2F">
      <w:pPr>
        <w:ind w:left="-284"/>
      </w:pPr>
      <w:r>
        <w:tab/>
      </w:r>
      <w:r>
        <w:tab/>
      </w:r>
      <w:r>
        <w:tab/>
      </w:r>
      <w:r>
        <w:tab/>
      </w:r>
    </w:p>
    <w:sectPr w:rsidR="00262E04" w:rsidSect="00A80528">
      <w:headerReference w:type="default" r:id="rId8"/>
      <w:footerReference w:type="default" r:id="rId9"/>
      <w:pgSz w:w="11906" w:h="16838"/>
      <w:pgMar w:top="611" w:right="1417" w:bottom="1417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4C" w:rsidRDefault="003E664C" w:rsidP="00446CE3">
      <w:pPr>
        <w:spacing w:after="0" w:line="240" w:lineRule="auto"/>
      </w:pPr>
      <w:r>
        <w:separator/>
      </w:r>
    </w:p>
  </w:endnote>
  <w:endnote w:type="continuationSeparator" w:id="0">
    <w:p w:rsidR="003E664C" w:rsidRDefault="003E664C" w:rsidP="0044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E3" w:rsidRDefault="000E75D8">
    <w:pPr>
      <w:pStyle w:val="Stopka"/>
    </w:pPr>
    <w:r>
      <w:t xml:space="preserve">     </w:t>
    </w:r>
    <w:r w:rsidR="000A5A6C">
      <w:rPr>
        <w:noProof/>
        <w:lang w:eastAsia="pl-PL"/>
      </w:rPr>
      <w:drawing>
        <wp:inline distT="0" distB="0" distL="0" distR="0">
          <wp:extent cx="1569720" cy="782320"/>
          <wp:effectExtent l="19050" t="0" r="0" b="0"/>
          <wp:docPr id="2" name="Obraz 0" descr="stop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A6C">
      <w:rPr>
        <w:noProof/>
        <w:lang w:eastAsia="pl-PL"/>
      </w:rPr>
      <w:drawing>
        <wp:inline distT="0" distB="0" distL="0" distR="0">
          <wp:extent cx="1580515" cy="629285"/>
          <wp:effectExtent l="19050" t="0" r="635" b="0"/>
          <wp:docPr id="3" name="Obraz 2" descr="stop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6F29">
      <w:t xml:space="preserve"> </w:t>
    </w:r>
    <w:r w:rsidR="000A5A6C">
      <w:rPr>
        <w:noProof/>
        <w:lang w:eastAsia="pl-PL"/>
      </w:rPr>
      <w:drawing>
        <wp:inline distT="0" distB="0" distL="0" distR="0">
          <wp:extent cx="422910" cy="575945"/>
          <wp:effectExtent l="19050" t="0" r="0" b="0"/>
          <wp:docPr id="4" name="Obraz 4" descr="LOGO__so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_sos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5A6C">
      <w:rPr>
        <w:noProof/>
        <w:lang w:eastAsia="pl-PL"/>
      </w:rPr>
      <w:drawing>
        <wp:inline distT="0" distB="0" distL="0" distR="0">
          <wp:extent cx="1865630" cy="681990"/>
          <wp:effectExtent l="19050" t="0" r="1270" b="0"/>
          <wp:docPr id="5" name="Obraz 3" descr="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4C" w:rsidRDefault="003E664C" w:rsidP="00446CE3">
      <w:pPr>
        <w:spacing w:after="0" w:line="240" w:lineRule="auto"/>
      </w:pPr>
      <w:r>
        <w:separator/>
      </w:r>
    </w:p>
  </w:footnote>
  <w:footnote w:type="continuationSeparator" w:id="0">
    <w:p w:rsidR="003E664C" w:rsidRDefault="003E664C" w:rsidP="0044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29" w:rsidRDefault="000A5A6C" w:rsidP="00A80528">
    <w:pPr>
      <w:pStyle w:val="Nagwek"/>
    </w:pPr>
    <w:r>
      <w:rPr>
        <w:noProof/>
        <w:lang w:eastAsia="pl-PL"/>
      </w:rPr>
      <w:drawing>
        <wp:inline distT="0" distB="0" distL="0" distR="0">
          <wp:extent cx="2722245" cy="581660"/>
          <wp:effectExtent l="19050" t="0" r="1905" b="0"/>
          <wp:docPr id="1" name="Obraz 0" descr="nagłówek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+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7AD"/>
    <w:multiLevelType w:val="hybridMultilevel"/>
    <w:tmpl w:val="6B58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0945"/>
    <w:multiLevelType w:val="hybridMultilevel"/>
    <w:tmpl w:val="BACA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48D8"/>
    <w:multiLevelType w:val="hybridMultilevel"/>
    <w:tmpl w:val="A18AC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225E4"/>
    <w:multiLevelType w:val="hybridMultilevel"/>
    <w:tmpl w:val="458C8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0EC6"/>
    <w:multiLevelType w:val="hybridMultilevel"/>
    <w:tmpl w:val="E5D812AC"/>
    <w:lvl w:ilvl="0" w:tplc="8CEA50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142911"/>
    <w:multiLevelType w:val="hybridMultilevel"/>
    <w:tmpl w:val="3C7CB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6215"/>
    <w:multiLevelType w:val="hybridMultilevel"/>
    <w:tmpl w:val="3B243564"/>
    <w:lvl w:ilvl="0" w:tplc="CFD47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336B"/>
    <w:multiLevelType w:val="hybridMultilevel"/>
    <w:tmpl w:val="92A4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E3"/>
    <w:rsid w:val="0003642A"/>
    <w:rsid w:val="000A5A6C"/>
    <w:rsid w:val="000D7494"/>
    <w:rsid w:val="000E75D8"/>
    <w:rsid w:val="001B404D"/>
    <w:rsid w:val="001C3684"/>
    <w:rsid w:val="001E056A"/>
    <w:rsid w:val="00262E04"/>
    <w:rsid w:val="002731B2"/>
    <w:rsid w:val="002C6F29"/>
    <w:rsid w:val="003E664C"/>
    <w:rsid w:val="00446CE3"/>
    <w:rsid w:val="00472946"/>
    <w:rsid w:val="004C737C"/>
    <w:rsid w:val="00586E2F"/>
    <w:rsid w:val="005D07FF"/>
    <w:rsid w:val="005D6FEC"/>
    <w:rsid w:val="008E662A"/>
    <w:rsid w:val="00995FDA"/>
    <w:rsid w:val="00A80528"/>
    <w:rsid w:val="00BF66A4"/>
    <w:rsid w:val="00CC3282"/>
    <w:rsid w:val="00D50B0D"/>
    <w:rsid w:val="00E40A5E"/>
    <w:rsid w:val="00F8399F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CE3"/>
  </w:style>
  <w:style w:type="paragraph" w:styleId="Stopka">
    <w:name w:val="footer"/>
    <w:basedOn w:val="Normalny"/>
    <w:link w:val="StopkaZnak"/>
    <w:uiPriority w:val="99"/>
    <w:semiHidden/>
    <w:unhideWhenUsed/>
    <w:rsid w:val="0044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CE3"/>
  </w:style>
  <w:style w:type="paragraph" w:styleId="Akapitzlist">
    <w:name w:val="List Paragraph"/>
    <w:basedOn w:val="Normalny"/>
    <w:uiPriority w:val="34"/>
    <w:qFormat/>
    <w:rsid w:val="00D5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CE3"/>
  </w:style>
  <w:style w:type="paragraph" w:styleId="Stopka">
    <w:name w:val="footer"/>
    <w:basedOn w:val="Normalny"/>
    <w:link w:val="StopkaZnak"/>
    <w:uiPriority w:val="99"/>
    <w:semiHidden/>
    <w:unhideWhenUsed/>
    <w:rsid w:val="0044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CE3"/>
  </w:style>
  <w:style w:type="paragraph" w:styleId="Akapitzlist">
    <w:name w:val="List Paragraph"/>
    <w:basedOn w:val="Normalny"/>
    <w:uiPriority w:val="34"/>
    <w:qFormat/>
    <w:rsid w:val="00D5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Rybski</dc:creator>
  <cp:lastModifiedBy>Krzysztof</cp:lastModifiedBy>
  <cp:revision>2</cp:revision>
  <dcterms:created xsi:type="dcterms:W3CDTF">2022-04-24T17:58:00Z</dcterms:created>
  <dcterms:modified xsi:type="dcterms:W3CDTF">2022-04-24T17:58:00Z</dcterms:modified>
</cp:coreProperties>
</file>